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3A54" w14:textId="77777777" w:rsidR="007A3AA1" w:rsidRPr="0007497A" w:rsidRDefault="007A3AA1" w:rsidP="007A3AA1">
      <w:pPr>
        <w:jc w:val="both"/>
        <w:rPr>
          <w:rFonts w:ascii="Poppins" w:eastAsia="Calibri" w:hAnsi="Poppins" w:cs="Poppins"/>
        </w:rPr>
      </w:pPr>
    </w:p>
    <w:p w14:paraId="57F1FD42" w14:textId="77777777" w:rsidR="00B86E79" w:rsidRDefault="00B86E79" w:rsidP="00B86E79">
      <w:pPr>
        <w:pStyle w:val="Header"/>
        <w:tabs>
          <w:tab w:val="left" w:pos="6307"/>
        </w:tabs>
        <w:jc w:val="right"/>
        <w:rPr>
          <w:rFonts w:asciiTheme="minorHAnsi" w:hAnsiTheme="minorHAnsi"/>
          <w:sz w:val="20"/>
          <w:szCs w:val="18"/>
        </w:rPr>
      </w:pPr>
      <w:r>
        <w:rPr>
          <w:rFonts w:asciiTheme="minorHAnsi" w:hAnsiTheme="minorHAnsi"/>
          <w:sz w:val="20"/>
          <w:szCs w:val="18"/>
        </w:rPr>
        <w:t>Address Line 1</w:t>
      </w:r>
    </w:p>
    <w:p w14:paraId="798DAE28" w14:textId="77777777" w:rsidR="00B86E79" w:rsidRDefault="00B86E79" w:rsidP="00B86E79">
      <w:pPr>
        <w:pStyle w:val="Header"/>
        <w:tabs>
          <w:tab w:val="left" w:pos="6307"/>
        </w:tabs>
        <w:jc w:val="right"/>
        <w:rPr>
          <w:rFonts w:asciiTheme="minorHAnsi" w:hAnsiTheme="minorHAnsi"/>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t xml:space="preserve"> Address line 2</w:t>
      </w:r>
    </w:p>
    <w:p w14:paraId="4B5F24EC" w14:textId="77777777" w:rsidR="00B86E79" w:rsidRDefault="00B86E79" w:rsidP="00B86E79">
      <w:pPr>
        <w:pStyle w:val="Header"/>
        <w:tabs>
          <w:tab w:val="left" w:pos="6307"/>
        </w:tabs>
        <w:jc w:val="right"/>
        <w:rPr>
          <w:rFonts w:asciiTheme="minorHAnsi" w:hAnsiTheme="minorHAnsi"/>
          <w:b/>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b/>
          <w:sz w:val="20"/>
          <w:szCs w:val="18"/>
        </w:rPr>
        <w:t xml:space="preserve"> Adress line 3</w:t>
      </w:r>
    </w:p>
    <w:p w14:paraId="1C185D42" w14:textId="77777777" w:rsidR="00B86E79" w:rsidRDefault="00B86E79" w:rsidP="00B86E79">
      <w:pPr>
        <w:pStyle w:val="Header"/>
        <w:tabs>
          <w:tab w:val="left" w:pos="6307"/>
        </w:tabs>
        <w:jc w:val="right"/>
        <w:rPr>
          <w:rFonts w:asciiTheme="minorHAnsi" w:hAnsiTheme="minorHAnsi"/>
          <w:sz w:val="20"/>
          <w:szCs w:val="18"/>
        </w:rPr>
      </w:pPr>
      <w:r>
        <w:rPr>
          <w:rFonts w:asciiTheme="minorHAnsi" w:hAnsiTheme="minorHAnsi"/>
          <w:b/>
          <w:sz w:val="20"/>
          <w:szCs w:val="18"/>
        </w:rPr>
        <w:t>t</w:t>
      </w:r>
      <w:r>
        <w:rPr>
          <w:rFonts w:asciiTheme="minorHAnsi" w:hAnsiTheme="minorHAnsi"/>
          <w:sz w:val="20"/>
          <w:szCs w:val="18"/>
        </w:rPr>
        <w:t>. 000000000</w:t>
      </w:r>
    </w:p>
    <w:p w14:paraId="6DBE798D" w14:textId="77777777" w:rsidR="00B86E79" w:rsidRDefault="00B86E79" w:rsidP="00B86E79">
      <w:pPr>
        <w:pStyle w:val="Header"/>
        <w:tabs>
          <w:tab w:val="left" w:pos="6307"/>
        </w:tabs>
        <w:jc w:val="right"/>
        <w:rPr>
          <w:rFonts w:asciiTheme="minorHAnsi" w:hAnsiTheme="minorHAnsi"/>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b/>
          <w:sz w:val="20"/>
          <w:szCs w:val="18"/>
        </w:rPr>
        <w:t xml:space="preserve"> e</w:t>
      </w:r>
      <w:r>
        <w:rPr>
          <w:rFonts w:asciiTheme="minorHAnsi" w:hAnsiTheme="minorHAnsi"/>
          <w:sz w:val="20"/>
          <w:szCs w:val="18"/>
        </w:rPr>
        <w:t xml:space="preserve">. </w:t>
      </w:r>
      <w:hyperlink r:id="rId6" w:history="1">
        <w:r>
          <w:rPr>
            <w:rStyle w:val="Hyperlink"/>
            <w:rFonts w:asciiTheme="minorHAnsi" w:hAnsiTheme="minorHAnsi"/>
            <w:sz w:val="20"/>
            <w:szCs w:val="18"/>
          </w:rPr>
          <w:t>type</w:t>
        </w:r>
      </w:hyperlink>
      <w:r>
        <w:t xml:space="preserve"> your email here</w:t>
      </w:r>
    </w:p>
    <w:p w14:paraId="3F4A087D" w14:textId="77777777" w:rsidR="00B86E79" w:rsidRDefault="00B86E79" w:rsidP="00B86E79">
      <w:pPr>
        <w:pStyle w:val="Header"/>
        <w:tabs>
          <w:tab w:val="left" w:pos="6307"/>
        </w:tabs>
        <w:jc w:val="right"/>
        <w:rPr>
          <w:rFonts w:asciiTheme="minorHAnsi" w:hAnsiTheme="minorHAnsi"/>
          <w:b/>
        </w:rPr>
      </w:pPr>
      <w:r>
        <w:rPr>
          <w:rFonts w:asciiTheme="minorHAnsi" w:hAnsiTheme="minorHAnsi"/>
          <w:sz w:val="20"/>
          <w:szCs w:val="18"/>
        </w:rPr>
        <w:tab/>
      </w:r>
      <w:r>
        <w:rPr>
          <w:rFonts w:asciiTheme="minorHAnsi" w:hAnsiTheme="minorHAnsi"/>
          <w:sz w:val="20"/>
          <w:szCs w:val="18"/>
        </w:rPr>
        <w:tab/>
        <w:t xml:space="preserve">        </w:t>
      </w:r>
      <w:r>
        <w:rPr>
          <w:rFonts w:asciiTheme="minorHAnsi" w:hAnsiTheme="minorHAnsi"/>
          <w:b/>
          <w:sz w:val="20"/>
          <w:szCs w:val="18"/>
        </w:rPr>
        <w:t>w</w:t>
      </w:r>
      <w:r>
        <w:rPr>
          <w:rFonts w:asciiTheme="minorHAnsi" w:hAnsiTheme="minorHAnsi"/>
          <w:sz w:val="20"/>
          <w:szCs w:val="18"/>
        </w:rPr>
        <w:t xml:space="preserve">. </w:t>
      </w:r>
      <w:r>
        <w:t>website details here</w:t>
      </w:r>
    </w:p>
    <w:p w14:paraId="16347D67" w14:textId="77777777" w:rsidR="00B86E79" w:rsidRDefault="00B86E79" w:rsidP="00B86E79">
      <w:pPr>
        <w:pStyle w:val="Header"/>
      </w:pPr>
    </w:p>
    <w:p w14:paraId="20D0DC50" w14:textId="77777777" w:rsidR="007A3AA1" w:rsidRPr="0007497A" w:rsidRDefault="007A3AA1" w:rsidP="007A3AA1">
      <w:pPr>
        <w:jc w:val="both"/>
        <w:rPr>
          <w:rFonts w:ascii="Poppins" w:eastAsia="Calibri" w:hAnsi="Poppins" w:cs="Poppins"/>
        </w:rPr>
      </w:pPr>
    </w:p>
    <w:p w14:paraId="392BFA16" w14:textId="77777777" w:rsidR="007A3AA1" w:rsidRPr="0007497A" w:rsidRDefault="007A3AA1" w:rsidP="007A3AA1">
      <w:pPr>
        <w:jc w:val="both"/>
        <w:rPr>
          <w:rFonts w:ascii="Poppins" w:eastAsia="Calibri" w:hAnsi="Poppins" w:cs="Poppins"/>
        </w:rPr>
      </w:pPr>
    </w:p>
    <w:p w14:paraId="24FB4A77" w14:textId="69D2A183" w:rsidR="007A3AA1" w:rsidRPr="0007497A" w:rsidRDefault="007A3AA1" w:rsidP="007A3AA1">
      <w:pPr>
        <w:jc w:val="both"/>
        <w:rPr>
          <w:rFonts w:ascii="Poppins" w:eastAsia="Calibri" w:hAnsi="Poppins" w:cs="Poppins"/>
        </w:rPr>
      </w:pPr>
      <w:r w:rsidRPr="0007497A">
        <w:rPr>
          <w:rFonts w:ascii="Poppins" w:eastAsia="Calibri" w:hAnsi="Poppins" w:cs="Poppins"/>
        </w:rPr>
        <w:t>Dear Parent</w:t>
      </w:r>
    </w:p>
    <w:p w14:paraId="57647D10" w14:textId="77777777" w:rsidR="007A3AA1" w:rsidRPr="0007497A" w:rsidRDefault="007A3AA1" w:rsidP="007A3AA1">
      <w:pPr>
        <w:jc w:val="both"/>
        <w:rPr>
          <w:rFonts w:ascii="Poppins" w:eastAsia="Calibri" w:hAnsi="Poppins" w:cs="Poppins"/>
        </w:rPr>
      </w:pPr>
    </w:p>
    <w:p w14:paraId="451EBF3E" w14:textId="77777777" w:rsidR="007A3AA1" w:rsidRPr="0007497A" w:rsidRDefault="007A3AA1" w:rsidP="007A3AA1">
      <w:pPr>
        <w:jc w:val="both"/>
        <w:rPr>
          <w:rFonts w:ascii="Poppins" w:eastAsia="Calibri" w:hAnsi="Poppins" w:cs="Poppins"/>
        </w:rPr>
      </w:pPr>
      <w:r w:rsidRPr="0007497A">
        <w:rPr>
          <w:rFonts w:ascii="Poppins" w:eastAsia="Calibri" w:hAnsi="Poppins" w:cs="Poppins"/>
        </w:rPr>
        <w:t>Access arrangements testing details</w:t>
      </w:r>
    </w:p>
    <w:p w14:paraId="479B8963" w14:textId="77777777" w:rsidR="007A3AA1" w:rsidRPr="0007497A" w:rsidRDefault="007A3AA1" w:rsidP="007A3AA1">
      <w:pPr>
        <w:jc w:val="both"/>
        <w:rPr>
          <w:rFonts w:ascii="Poppins" w:eastAsia="Calibri" w:hAnsi="Poppins" w:cs="Poppins"/>
        </w:rPr>
      </w:pPr>
    </w:p>
    <w:p w14:paraId="52B1A8F1" w14:textId="77777777" w:rsidR="007A3AA1" w:rsidRPr="0007497A" w:rsidRDefault="007A3AA1" w:rsidP="007A3AA1">
      <w:pPr>
        <w:jc w:val="both"/>
        <w:rPr>
          <w:rFonts w:ascii="Poppins" w:eastAsia="Calibri" w:hAnsi="Poppins" w:cs="Poppins"/>
        </w:rPr>
      </w:pPr>
      <w:r w:rsidRPr="0007497A">
        <w:rPr>
          <w:rFonts w:ascii="Poppins" w:eastAsia="Calibri" w:hAnsi="Poppins" w:cs="Poppins"/>
        </w:rPr>
        <w:t xml:space="preserve">As part of our ongoing assessments throughout the school year, we have identified that your child may require access arrangements. These are reasonable adjustments, as defined by the Equality Act (2010), and are specific to individual students. Access arrangements are based on identified </w:t>
      </w:r>
      <w:proofErr w:type="gramStart"/>
      <w:r w:rsidRPr="0007497A">
        <w:rPr>
          <w:rFonts w:ascii="Poppins" w:eastAsia="Calibri" w:hAnsi="Poppins" w:cs="Poppins"/>
        </w:rPr>
        <w:t>needs, and</w:t>
      </w:r>
      <w:proofErr w:type="gramEnd"/>
      <w:r w:rsidRPr="0007497A">
        <w:rPr>
          <w:rFonts w:ascii="Poppins" w:eastAsia="Calibri" w:hAnsi="Poppins" w:cs="Poppins"/>
        </w:rPr>
        <w:t xml:space="preserve"> must be a part of a student’s normal way of working.  All schools are obliged to follow the regulations as outlined by the Joint Council of Qualifications, and failure to do so can lead to charges of malpractice, which will have severe consequences for our students.</w:t>
      </w:r>
    </w:p>
    <w:p w14:paraId="0D3AD294" w14:textId="77777777" w:rsidR="007A3AA1" w:rsidRPr="0007497A" w:rsidRDefault="007A3AA1" w:rsidP="007A3AA1">
      <w:pPr>
        <w:jc w:val="both"/>
        <w:rPr>
          <w:rFonts w:ascii="Poppins" w:eastAsia="Calibri" w:hAnsi="Poppins" w:cs="Poppins"/>
        </w:rPr>
      </w:pPr>
    </w:p>
    <w:p w14:paraId="04AAFDE5" w14:textId="36E5AAEB" w:rsidR="007A3AA1" w:rsidRPr="0007497A" w:rsidRDefault="007A3AA1" w:rsidP="007A3AA1">
      <w:pPr>
        <w:jc w:val="both"/>
        <w:rPr>
          <w:rFonts w:ascii="Poppins" w:eastAsia="Calibri" w:hAnsi="Poppins" w:cs="Poppins"/>
        </w:rPr>
      </w:pPr>
      <w:r w:rsidRPr="0007497A">
        <w:rPr>
          <w:rFonts w:ascii="Poppins" w:eastAsia="Calibri" w:hAnsi="Poppins" w:cs="Poppins"/>
        </w:rPr>
        <w:t xml:space="preserve">There are </w:t>
      </w:r>
      <w:r w:rsidR="0007497A" w:rsidRPr="0007497A">
        <w:rPr>
          <w:rFonts w:ascii="Poppins" w:eastAsia="Calibri" w:hAnsi="Poppins" w:cs="Poppins"/>
        </w:rPr>
        <w:t>several</w:t>
      </w:r>
      <w:r w:rsidRPr="0007497A">
        <w:rPr>
          <w:rFonts w:ascii="Poppins" w:eastAsia="Calibri" w:hAnsi="Poppins" w:cs="Poppins"/>
        </w:rPr>
        <w:t xml:space="preserve"> Access arrangements that can be provided to students, depending on their needs. The most common provisions are supervised rest breaks, 25% extra </w:t>
      </w:r>
      <w:proofErr w:type="gramStart"/>
      <w:r w:rsidR="0007497A" w:rsidRPr="0007497A">
        <w:rPr>
          <w:rFonts w:ascii="Poppins" w:eastAsia="Calibri" w:hAnsi="Poppins" w:cs="Poppins"/>
        </w:rPr>
        <w:t>time</w:t>
      </w:r>
      <w:r w:rsidR="0007497A">
        <w:rPr>
          <w:rFonts w:ascii="Poppins" w:eastAsia="Calibri" w:hAnsi="Poppins" w:cs="Poppins"/>
        </w:rPr>
        <w:t>;</w:t>
      </w:r>
      <w:proofErr w:type="gramEnd"/>
      <w:r w:rsidR="0007497A">
        <w:rPr>
          <w:rFonts w:ascii="Poppins" w:eastAsia="Calibri" w:hAnsi="Poppins" w:cs="Poppins"/>
        </w:rPr>
        <w:t xml:space="preserve"> </w:t>
      </w:r>
      <w:r w:rsidRPr="0007497A">
        <w:rPr>
          <w:rFonts w:ascii="Poppins" w:eastAsia="Calibri" w:hAnsi="Poppins" w:cs="Poppins"/>
        </w:rPr>
        <w:t xml:space="preserve">a reader or computer reader, and a scribe or a laptop. Any of these provisions can be made if this </w:t>
      </w:r>
      <w:proofErr w:type="gramStart"/>
      <w:r w:rsidRPr="0007497A">
        <w:rPr>
          <w:rFonts w:ascii="Poppins" w:eastAsia="Calibri" w:hAnsi="Poppins" w:cs="Poppins"/>
        </w:rPr>
        <w:t>is</w:t>
      </w:r>
      <w:proofErr w:type="gramEnd"/>
      <w:r w:rsidRPr="0007497A">
        <w:rPr>
          <w:rFonts w:ascii="Poppins" w:eastAsia="Calibri" w:hAnsi="Poppins" w:cs="Poppins"/>
        </w:rPr>
        <w:t xml:space="preserve"> the option that a student would normally use in lessons, tests and internal exams, and staff </w:t>
      </w:r>
      <w:proofErr w:type="gramStart"/>
      <w:r w:rsidRPr="0007497A">
        <w:rPr>
          <w:rFonts w:ascii="Poppins" w:eastAsia="Calibri" w:hAnsi="Poppins" w:cs="Poppins"/>
        </w:rPr>
        <w:t>have to</w:t>
      </w:r>
      <w:proofErr w:type="gramEnd"/>
      <w:r w:rsidRPr="0007497A">
        <w:rPr>
          <w:rFonts w:ascii="Poppins" w:eastAsia="Calibri" w:hAnsi="Poppins" w:cs="Poppins"/>
        </w:rPr>
        <w:t xml:space="preserve"> verify that this is </w:t>
      </w:r>
      <w:proofErr w:type="gramStart"/>
      <w:r w:rsidRPr="0007497A">
        <w:rPr>
          <w:rFonts w:ascii="Poppins" w:eastAsia="Calibri" w:hAnsi="Poppins" w:cs="Poppins"/>
        </w:rPr>
        <w:t>actually the</w:t>
      </w:r>
      <w:proofErr w:type="gramEnd"/>
      <w:r w:rsidRPr="0007497A">
        <w:rPr>
          <w:rFonts w:ascii="Poppins" w:eastAsia="Calibri" w:hAnsi="Poppins" w:cs="Poppins"/>
        </w:rPr>
        <w:t xml:space="preserve"> case. The school is therefore required to prove that any arrangements made, have become part of the way student’s conduct in lessons, tests and exams in school, and are not just put in place for the final exams. </w:t>
      </w:r>
    </w:p>
    <w:p w14:paraId="2EDAF396" w14:textId="77777777" w:rsidR="007A3AA1" w:rsidRPr="0007497A" w:rsidRDefault="007A3AA1" w:rsidP="007A3AA1">
      <w:pPr>
        <w:jc w:val="both"/>
        <w:rPr>
          <w:rFonts w:ascii="Poppins" w:eastAsia="Calibri" w:hAnsi="Poppins" w:cs="Poppins"/>
        </w:rPr>
      </w:pPr>
    </w:p>
    <w:p w14:paraId="222431A6" w14:textId="77777777" w:rsidR="007A3AA1" w:rsidRPr="0007497A" w:rsidRDefault="007A3AA1" w:rsidP="007A3AA1">
      <w:pPr>
        <w:jc w:val="both"/>
        <w:rPr>
          <w:rFonts w:ascii="Poppins" w:eastAsia="Calibri" w:hAnsi="Poppins" w:cs="Poppins"/>
        </w:rPr>
      </w:pPr>
      <w:r w:rsidRPr="0007497A">
        <w:rPr>
          <w:rFonts w:ascii="Poppins" w:eastAsia="Calibri" w:hAnsi="Poppins" w:cs="Poppins"/>
        </w:rPr>
        <w:t xml:space="preserve">The school must also ensure that the option of providing Supervised Rest breaks is trialled before granting extra time, as this is often more appropriate for students who may struggle under timed exams. </w:t>
      </w:r>
    </w:p>
    <w:p w14:paraId="25C3F615" w14:textId="77777777" w:rsidR="007A3AA1" w:rsidRPr="0007497A" w:rsidRDefault="007A3AA1" w:rsidP="007A3AA1">
      <w:pPr>
        <w:jc w:val="both"/>
        <w:rPr>
          <w:rFonts w:ascii="Poppins" w:eastAsia="Calibri" w:hAnsi="Poppins" w:cs="Poppins"/>
        </w:rPr>
      </w:pPr>
    </w:p>
    <w:p w14:paraId="6D0F0DE3" w14:textId="77777777" w:rsidR="007A3AA1" w:rsidRPr="0007497A" w:rsidRDefault="007A3AA1" w:rsidP="007A3AA1">
      <w:pPr>
        <w:jc w:val="both"/>
        <w:rPr>
          <w:rFonts w:ascii="Poppins" w:eastAsia="Calibri" w:hAnsi="Poppins" w:cs="Poppins"/>
        </w:rPr>
      </w:pPr>
      <w:r w:rsidRPr="0007497A">
        <w:rPr>
          <w:rFonts w:ascii="Poppins" w:eastAsia="Calibri" w:hAnsi="Poppins" w:cs="Poppins"/>
        </w:rPr>
        <w:t xml:space="preserve">Additional time can only be granted to students whose scores show that the arrangements are justified. For this </w:t>
      </w:r>
      <w:proofErr w:type="gramStart"/>
      <w:r w:rsidRPr="0007497A">
        <w:rPr>
          <w:rFonts w:ascii="Poppins" w:eastAsia="Calibri" w:hAnsi="Poppins" w:cs="Poppins"/>
        </w:rPr>
        <w:t>reason</w:t>
      </w:r>
      <w:proofErr w:type="gramEnd"/>
      <w:r w:rsidRPr="0007497A">
        <w:rPr>
          <w:rFonts w:ascii="Poppins" w:eastAsia="Calibri" w:hAnsi="Poppins" w:cs="Poppins"/>
        </w:rPr>
        <w:t xml:space="preserve"> we will be conducting assessments at school on </w:t>
      </w:r>
      <w:proofErr w:type="gramStart"/>
      <w:r w:rsidRPr="0007497A">
        <w:rPr>
          <w:rFonts w:ascii="Poppins" w:eastAsia="Calibri" w:hAnsi="Poppins" w:cs="Poppins"/>
        </w:rPr>
        <w:t>( insert</w:t>
      </w:r>
      <w:proofErr w:type="gramEnd"/>
      <w:r w:rsidRPr="0007497A">
        <w:rPr>
          <w:rFonts w:ascii="Poppins" w:eastAsia="Calibri" w:hAnsi="Poppins" w:cs="Poppins"/>
        </w:rPr>
        <w:t xml:space="preserve"> date) at </w:t>
      </w:r>
      <w:proofErr w:type="gramStart"/>
      <w:r w:rsidRPr="0007497A">
        <w:rPr>
          <w:rFonts w:ascii="Poppins" w:eastAsia="Calibri" w:hAnsi="Poppins" w:cs="Poppins"/>
        </w:rPr>
        <w:t>school, and</w:t>
      </w:r>
      <w:proofErr w:type="gramEnd"/>
      <w:r w:rsidRPr="0007497A">
        <w:rPr>
          <w:rFonts w:ascii="Poppins" w:eastAsia="Calibri" w:hAnsi="Poppins" w:cs="Poppins"/>
        </w:rPr>
        <w:t xml:space="preserve"> will be engaging the services of an external assessor who will conduct standardised </w:t>
      </w:r>
      <w:r w:rsidRPr="0007497A">
        <w:rPr>
          <w:rFonts w:ascii="Poppins" w:eastAsia="Calibri" w:hAnsi="Poppins" w:cs="Poppins"/>
        </w:rPr>
        <w:lastRenderedPageBreak/>
        <w:t>assessments. The assessments will not be repeated later in the year, so attendance at these sessions is crucial.</w:t>
      </w:r>
    </w:p>
    <w:p w14:paraId="3FD9344A" w14:textId="77777777" w:rsidR="006A3C5A" w:rsidRPr="0007497A" w:rsidRDefault="006A3C5A" w:rsidP="007A3AA1">
      <w:pPr>
        <w:jc w:val="both"/>
        <w:rPr>
          <w:rFonts w:ascii="Poppins" w:eastAsia="Calibri" w:hAnsi="Poppins" w:cs="Poppins"/>
        </w:rPr>
      </w:pPr>
    </w:p>
    <w:p w14:paraId="15329A88" w14:textId="01892EF0" w:rsidR="007A3AA1" w:rsidRDefault="00834882" w:rsidP="007A3AA1">
      <w:pPr>
        <w:jc w:val="both"/>
        <w:rPr>
          <w:rFonts w:ascii="Poppins" w:eastAsia="Calibri" w:hAnsi="Poppins" w:cs="Poppins"/>
        </w:rPr>
      </w:pPr>
      <w:r w:rsidRPr="0007497A">
        <w:rPr>
          <w:rFonts w:ascii="Poppins" w:eastAsia="Calibri" w:hAnsi="Poppins" w:cs="Poppins"/>
        </w:rPr>
        <w:t>Please find, attached, a</w:t>
      </w:r>
      <w:r w:rsidR="00907D97" w:rsidRPr="0007497A">
        <w:rPr>
          <w:rFonts w:ascii="Poppins" w:eastAsia="Calibri" w:hAnsi="Poppins" w:cs="Poppins"/>
        </w:rPr>
        <w:t xml:space="preserve">n infographic produced by JCQ, with further information. You can also schedule a call to school, if you have any further </w:t>
      </w:r>
      <w:r w:rsidR="00F56374" w:rsidRPr="0007497A">
        <w:rPr>
          <w:rFonts w:ascii="Poppins" w:eastAsia="Calibri" w:hAnsi="Poppins" w:cs="Poppins"/>
        </w:rPr>
        <w:t>questions.</w:t>
      </w:r>
    </w:p>
    <w:p w14:paraId="1C0DF9FE" w14:textId="77777777" w:rsidR="0007497A" w:rsidRDefault="0007497A" w:rsidP="007A3AA1">
      <w:pPr>
        <w:jc w:val="both"/>
        <w:rPr>
          <w:rFonts w:ascii="Poppins" w:eastAsia="Calibri" w:hAnsi="Poppins" w:cs="Poppins"/>
        </w:rPr>
      </w:pPr>
    </w:p>
    <w:p w14:paraId="249C0C73" w14:textId="700926BA" w:rsidR="0007497A" w:rsidRDefault="0007497A" w:rsidP="007A3AA1">
      <w:pPr>
        <w:jc w:val="both"/>
        <w:rPr>
          <w:rFonts w:ascii="Poppins" w:eastAsia="Calibri" w:hAnsi="Poppins" w:cs="Poppins"/>
        </w:rPr>
      </w:pPr>
      <w:r>
        <w:rPr>
          <w:rFonts w:ascii="Poppins" w:eastAsia="Calibri" w:hAnsi="Poppins" w:cs="Poppins"/>
        </w:rPr>
        <w:t>Kind regards</w:t>
      </w:r>
    </w:p>
    <w:p w14:paraId="66850F0A" w14:textId="0593C1AF" w:rsidR="0007497A" w:rsidRPr="0007497A" w:rsidRDefault="0007497A" w:rsidP="007A3AA1">
      <w:pPr>
        <w:jc w:val="both"/>
        <w:rPr>
          <w:rFonts w:ascii="Poppins" w:eastAsia="Calibri" w:hAnsi="Poppins" w:cs="Poppins"/>
          <w:color w:val="EE0000"/>
        </w:rPr>
      </w:pPr>
      <w:r w:rsidRPr="0007497A">
        <w:rPr>
          <w:rFonts w:ascii="Poppins" w:eastAsia="Calibri" w:hAnsi="Poppins" w:cs="Poppins"/>
          <w:color w:val="EE0000"/>
        </w:rPr>
        <w:t>SIGNATURE</w:t>
      </w:r>
    </w:p>
    <w:p w14:paraId="18668434" w14:textId="7CDAF972" w:rsidR="0007497A" w:rsidRPr="0007497A" w:rsidRDefault="0007497A" w:rsidP="007A3AA1">
      <w:pPr>
        <w:jc w:val="both"/>
        <w:rPr>
          <w:rFonts w:ascii="Poppins" w:eastAsia="Calibri" w:hAnsi="Poppins" w:cs="Poppins"/>
          <w:color w:val="EE0000"/>
        </w:rPr>
      </w:pPr>
      <w:r w:rsidRPr="0007497A">
        <w:rPr>
          <w:rFonts w:ascii="Poppins" w:eastAsia="Calibri" w:hAnsi="Poppins" w:cs="Poppins"/>
          <w:color w:val="EE0000"/>
        </w:rPr>
        <w:t>INSERT YOUR NAME</w:t>
      </w:r>
    </w:p>
    <w:p w14:paraId="366754CF" w14:textId="79649462" w:rsidR="0007497A" w:rsidRPr="0007497A" w:rsidRDefault="0007497A" w:rsidP="007A3AA1">
      <w:pPr>
        <w:jc w:val="both"/>
        <w:rPr>
          <w:rFonts w:ascii="Poppins" w:eastAsia="Calibri" w:hAnsi="Poppins" w:cs="Poppins"/>
          <w:color w:val="EE0000"/>
        </w:rPr>
      </w:pPr>
      <w:r w:rsidRPr="0007497A">
        <w:rPr>
          <w:rFonts w:ascii="Poppins" w:eastAsia="Calibri" w:hAnsi="Poppins" w:cs="Poppins"/>
          <w:color w:val="EE0000"/>
        </w:rPr>
        <w:t>YOUR POSITION</w:t>
      </w:r>
    </w:p>
    <w:p w14:paraId="515F15CB" w14:textId="77777777" w:rsidR="007A3AA1" w:rsidRPr="0007497A" w:rsidRDefault="007A3AA1" w:rsidP="007A3AA1">
      <w:pPr>
        <w:jc w:val="both"/>
        <w:rPr>
          <w:rFonts w:ascii="Poppins" w:eastAsia="Calibri" w:hAnsi="Poppins" w:cs="Poppins"/>
          <w:color w:val="EE0000"/>
        </w:rPr>
      </w:pPr>
    </w:p>
    <w:p w14:paraId="47D3E40A" w14:textId="77777777" w:rsidR="007A3AA1" w:rsidRPr="0007497A" w:rsidRDefault="007A3AA1" w:rsidP="007A3AA1">
      <w:pPr>
        <w:jc w:val="both"/>
        <w:rPr>
          <w:rFonts w:ascii="Poppins" w:eastAsia="Calibri" w:hAnsi="Poppins" w:cs="Poppins"/>
        </w:rPr>
      </w:pPr>
    </w:p>
    <w:p w14:paraId="26E01E90" w14:textId="77777777" w:rsidR="007A3AA1" w:rsidRPr="0007497A" w:rsidRDefault="007A3AA1" w:rsidP="007A3AA1">
      <w:pPr>
        <w:jc w:val="both"/>
        <w:rPr>
          <w:rFonts w:ascii="Poppins" w:eastAsia="Calibri" w:hAnsi="Poppins" w:cs="Poppins"/>
        </w:rPr>
      </w:pPr>
    </w:p>
    <w:p w14:paraId="7F01465C" w14:textId="77777777" w:rsidR="007A3AA1" w:rsidRPr="0007497A" w:rsidRDefault="007A3AA1" w:rsidP="007A3AA1">
      <w:pPr>
        <w:jc w:val="both"/>
        <w:rPr>
          <w:rFonts w:ascii="Poppins" w:eastAsia="Calibri" w:hAnsi="Poppins" w:cs="Poppins"/>
        </w:rPr>
      </w:pPr>
    </w:p>
    <w:p w14:paraId="5F506131" w14:textId="77777777" w:rsidR="00F31DC2" w:rsidRPr="0007497A" w:rsidRDefault="00F31DC2">
      <w:pPr>
        <w:rPr>
          <w:rFonts w:ascii="Poppins" w:hAnsi="Poppins" w:cs="Poppins"/>
        </w:rPr>
      </w:pPr>
    </w:p>
    <w:sectPr w:rsidR="00F31DC2" w:rsidRPr="0007497A" w:rsidSect="00B86E7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5662" w14:textId="77777777" w:rsidR="00871CDC" w:rsidRDefault="00871CDC" w:rsidP="007A3AA1">
      <w:r>
        <w:separator/>
      </w:r>
    </w:p>
  </w:endnote>
  <w:endnote w:type="continuationSeparator" w:id="0">
    <w:p w14:paraId="79580151" w14:textId="77777777" w:rsidR="00871CDC" w:rsidRDefault="00871CDC" w:rsidP="007A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F559" w14:textId="77777777" w:rsidR="00871CDC" w:rsidRDefault="00871CDC" w:rsidP="007A3AA1">
      <w:r>
        <w:separator/>
      </w:r>
    </w:p>
  </w:footnote>
  <w:footnote w:type="continuationSeparator" w:id="0">
    <w:p w14:paraId="266174E7" w14:textId="77777777" w:rsidR="00871CDC" w:rsidRDefault="00871CDC" w:rsidP="007A3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A1"/>
    <w:rsid w:val="0007497A"/>
    <w:rsid w:val="004C033E"/>
    <w:rsid w:val="006A3C5A"/>
    <w:rsid w:val="007A3AA1"/>
    <w:rsid w:val="00834882"/>
    <w:rsid w:val="00871CDC"/>
    <w:rsid w:val="00907D97"/>
    <w:rsid w:val="0095639F"/>
    <w:rsid w:val="00A27D93"/>
    <w:rsid w:val="00B16F37"/>
    <w:rsid w:val="00B86E79"/>
    <w:rsid w:val="00C42300"/>
    <w:rsid w:val="00D03DF2"/>
    <w:rsid w:val="00F31DC2"/>
    <w:rsid w:val="00F56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12B9"/>
  <w15:chartTrackingRefBased/>
  <w15:docId w15:val="{F0E514B5-1F24-4374-B153-0DF28CB1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A1"/>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7A3A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3A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3A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3A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3A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3A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3A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3A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3A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AA1"/>
    <w:rPr>
      <w:rFonts w:eastAsiaTheme="majorEastAsia" w:cstheme="majorBidi"/>
      <w:color w:val="272727" w:themeColor="text1" w:themeTint="D8"/>
    </w:rPr>
  </w:style>
  <w:style w:type="paragraph" w:styleId="Title">
    <w:name w:val="Title"/>
    <w:basedOn w:val="Normal"/>
    <w:next w:val="Normal"/>
    <w:link w:val="TitleChar"/>
    <w:uiPriority w:val="10"/>
    <w:qFormat/>
    <w:rsid w:val="007A3A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A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A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A3AA1"/>
    <w:rPr>
      <w:i/>
      <w:iCs/>
      <w:color w:val="404040" w:themeColor="text1" w:themeTint="BF"/>
    </w:rPr>
  </w:style>
  <w:style w:type="paragraph" w:styleId="ListParagraph">
    <w:name w:val="List Paragraph"/>
    <w:basedOn w:val="Normal"/>
    <w:uiPriority w:val="34"/>
    <w:qFormat/>
    <w:rsid w:val="007A3A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A3AA1"/>
    <w:rPr>
      <w:i/>
      <w:iCs/>
      <w:color w:val="0F4761" w:themeColor="accent1" w:themeShade="BF"/>
    </w:rPr>
  </w:style>
  <w:style w:type="paragraph" w:styleId="IntenseQuote">
    <w:name w:val="Intense Quote"/>
    <w:basedOn w:val="Normal"/>
    <w:next w:val="Normal"/>
    <w:link w:val="IntenseQuoteChar"/>
    <w:uiPriority w:val="30"/>
    <w:qFormat/>
    <w:rsid w:val="007A3A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A3AA1"/>
    <w:rPr>
      <w:i/>
      <w:iCs/>
      <w:color w:val="0F4761" w:themeColor="accent1" w:themeShade="BF"/>
    </w:rPr>
  </w:style>
  <w:style w:type="character" w:styleId="IntenseReference">
    <w:name w:val="Intense Reference"/>
    <w:basedOn w:val="DefaultParagraphFont"/>
    <w:uiPriority w:val="32"/>
    <w:qFormat/>
    <w:rsid w:val="007A3AA1"/>
    <w:rPr>
      <w:b/>
      <w:bCs/>
      <w:smallCaps/>
      <w:color w:val="0F4761" w:themeColor="accent1" w:themeShade="BF"/>
      <w:spacing w:val="5"/>
    </w:rPr>
  </w:style>
  <w:style w:type="paragraph" w:styleId="Header">
    <w:name w:val="header"/>
    <w:basedOn w:val="Normal"/>
    <w:link w:val="HeaderChar"/>
    <w:uiPriority w:val="99"/>
    <w:unhideWhenUsed/>
    <w:rsid w:val="007A3AA1"/>
    <w:pPr>
      <w:tabs>
        <w:tab w:val="center" w:pos="4513"/>
        <w:tab w:val="right" w:pos="9026"/>
      </w:tabs>
    </w:pPr>
  </w:style>
  <w:style w:type="character" w:customStyle="1" w:styleId="HeaderChar">
    <w:name w:val="Header Char"/>
    <w:basedOn w:val="DefaultParagraphFont"/>
    <w:link w:val="Header"/>
    <w:uiPriority w:val="99"/>
    <w:rsid w:val="007A3AA1"/>
    <w:rPr>
      <w:rFonts w:ascii="Cambria" w:eastAsia="MS Mincho" w:hAnsi="Cambria" w:cs="Times New Roman"/>
      <w:kern w:val="0"/>
      <w14:ligatures w14:val="none"/>
    </w:rPr>
  </w:style>
  <w:style w:type="paragraph" w:styleId="Footer">
    <w:name w:val="footer"/>
    <w:basedOn w:val="Normal"/>
    <w:link w:val="FooterChar"/>
    <w:uiPriority w:val="99"/>
    <w:unhideWhenUsed/>
    <w:rsid w:val="007A3AA1"/>
    <w:pPr>
      <w:tabs>
        <w:tab w:val="center" w:pos="4513"/>
        <w:tab w:val="right" w:pos="9026"/>
      </w:tabs>
    </w:pPr>
  </w:style>
  <w:style w:type="character" w:customStyle="1" w:styleId="FooterChar">
    <w:name w:val="Footer Char"/>
    <w:basedOn w:val="DefaultParagraphFont"/>
    <w:link w:val="Footer"/>
    <w:uiPriority w:val="99"/>
    <w:rsid w:val="007A3AA1"/>
    <w:rPr>
      <w:rFonts w:ascii="Cambria" w:eastAsia="MS Mincho" w:hAnsi="Cambria" w:cs="Times New Roman"/>
      <w:kern w:val="0"/>
      <w14:ligatures w14:val="none"/>
    </w:rPr>
  </w:style>
  <w:style w:type="character" w:styleId="Hyperlink">
    <w:name w:val="Hyperlink"/>
    <w:basedOn w:val="DefaultParagraphFont"/>
    <w:uiPriority w:val="99"/>
    <w:unhideWhenUsed/>
    <w:rsid w:val="007A3A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arrisbattersea.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Houghton</dc:creator>
  <cp:keywords/>
  <dc:description/>
  <cp:lastModifiedBy>Salome Houghton</cp:lastModifiedBy>
  <cp:revision>8</cp:revision>
  <dcterms:created xsi:type="dcterms:W3CDTF">2025-10-30T17:10:00Z</dcterms:created>
  <dcterms:modified xsi:type="dcterms:W3CDTF">2025-11-21T17:35:00Z</dcterms:modified>
</cp:coreProperties>
</file>